
<file path=[Content_Types].xml><?xml version="1.0" encoding="utf-8"?>
<Types xmlns="http://schemas.openxmlformats.org/package/2006/content-types">
  <Default Extension="png" ContentType="image/png"/>
  <Default Extension="bin" ContentType="application/vnd.ms-office.activeX"/>
  <Override PartName="/word/activeX/activeX7.xml" ContentType="application/vnd.ms-office.activeX+xml"/>
  <Override PartName="/word/activeX/activeX8.xml" ContentType="application/vnd.ms-office.activeX+xml"/>
  <Override PartName="/word/activeX/activeX5.xml" ContentType="application/vnd.ms-office.activeX+xml"/>
  <Override PartName="/word/activeX/activeX6.xml" ContentType="application/vnd.ms-office.activeX+xml"/>
  <Default Extension="jpeg" ContentType="image/jpeg"/>
  <Default Extension="wmf" ContentType="image/x-wmf"/>
  <Override PartName="/word/activeX/activeX3.xml" ContentType="application/vnd.ms-office.activeX+xml"/>
  <Override PartName="/word/activeX/activeX4.xml" ContentType="application/vnd.ms-office.activeX+xml"/>
  <Override PartName="/word/activeX/activeX18.xml" ContentType="application/vnd.ms-office.activeX+xml"/>
  <Override PartName="/word/activeX/activeX19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15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067CC5">
      <w:pPr>
        <w:rPr>
          <w:rFonts w:ascii="Times New Roman" w:hAnsi="Times New Roman" w:cs="Times New Roman"/>
          <w:sz w:val="28"/>
          <w:szCs w:val="28"/>
        </w:rPr>
      </w:pPr>
      <w:r w:rsidRPr="00067CC5">
        <w:rPr>
          <w:rFonts w:ascii="Times New Roman" w:hAnsi="Times New Roman" w:cs="Times New Roman"/>
          <w:sz w:val="28"/>
          <w:szCs w:val="28"/>
        </w:rPr>
        <w:t>Математика 6 класс</w:t>
      </w:r>
    </w:p>
    <w:p w:rsidR="00F80A1B" w:rsidRDefault="00F80A1B" w:rsidP="00F80A1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Вторник   </w:t>
      </w:r>
      <w:r w:rsidR="00DD3B7E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282D32">
        <w:rPr>
          <w:rFonts w:ascii="Times New Roman" w:hAnsi="Times New Roman" w:cs="Times New Roman"/>
          <w:sz w:val="28"/>
          <w:szCs w:val="28"/>
          <w:lang w:val="tt-RU"/>
        </w:rPr>
        <w:t>8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  <w:r>
        <w:rPr>
          <w:rFonts w:ascii="Times New Roman" w:hAnsi="Times New Roman" w:cs="Times New Roman"/>
          <w:sz w:val="28"/>
          <w:szCs w:val="28"/>
        </w:rPr>
        <w:t>04.2020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EC2057" w:rsidRPr="00AF19CC" w:rsidRDefault="00EC2057" w:rsidP="00EC20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  <w:r w:rsidR="00282D32">
        <w:rPr>
          <w:rFonts w:ascii="Times New Roman" w:hAnsi="Times New Roman" w:cs="Times New Roman"/>
          <w:sz w:val="28"/>
          <w:szCs w:val="28"/>
          <w:lang w:val="tt-RU"/>
        </w:rPr>
        <w:t>Параллель турылар</w:t>
      </w:r>
    </w:p>
    <w:p w:rsidR="00282D32" w:rsidRDefault="00282D32" w:rsidP="008D4AB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tt-RU"/>
        </w:rPr>
      </w:pPr>
      <w:hyperlink r:id="rId5" w:history="1">
        <w:r w:rsidRPr="00282D32">
          <w:rPr>
            <w:rStyle w:val="a6"/>
            <w:rFonts w:ascii="Times New Roman" w:hAnsi="Times New Roman" w:cs="Times New Roman"/>
            <w:sz w:val="28"/>
            <w:szCs w:val="28"/>
            <w:lang w:val="tt-RU"/>
          </w:rPr>
          <w:t>https://www.yaklass.ru/p/matematika/6-klass/geometricheskie-figury-i-tela-simmetriia-na-ploskosti-13781/parallelnost-priamykh-13884/re-4832774f-5fba-4966-952f-60b525d123c2</w:t>
        </w:r>
      </w:hyperlink>
      <w:r>
        <w:rPr>
          <w:rFonts w:ascii="Times New Roman" w:hAnsi="Times New Roman" w:cs="Times New Roman"/>
          <w:sz w:val="28"/>
          <w:szCs w:val="28"/>
          <w:lang w:val="tt-RU"/>
        </w:rPr>
        <w:t xml:space="preserve">   (класс платформасы)</w:t>
      </w:r>
    </w:p>
    <w:p w:rsidR="00282D32" w:rsidRDefault="00282D32" w:rsidP="00282D32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282D32" w:rsidRDefault="00282D32" w:rsidP="00282D32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282D32" w:rsidRPr="00282D32" w:rsidRDefault="00282D32" w:rsidP="00282D32">
      <w:pPr>
        <w:shd w:val="clear" w:color="auto" w:fill="76A900"/>
        <w:spacing w:after="0" w:line="353" w:lineRule="atLeast"/>
        <w:outlineLvl w:val="2"/>
        <w:rPr>
          <w:rFonts w:ascii="inherit" w:eastAsia="Times New Roman" w:hAnsi="inherit" w:cs="Arial"/>
          <w:color w:val="FFFFFF"/>
          <w:sz w:val="36"/>
          <w:szCs w:val="36"/>
          <w:lang w:eastAsia="ru-RU"/>
        </w:rPr>
      </w:pPr>
      <w:r w:rsidRPr="00282D32">
        <w:rPr>
          <w:rFonts w:ascii="inherit" w:eastAsia="Times New Roman" w:hAnsi="inherit" w:cs="Arial"/>
          <w:color w:val="FFFFFF"/>
          <w:sz w:val="36"/>
          <w:szCs w:val="36"/>
          <w:lang w:eastAsia="ru-RU"/>
        </w:rPr>
        <w:t>Теория:</w:t>
      </w:r>
    </w:p>
    <w:p w:rsidR="00282D32" w:rsidRPr="00282D32" w:rsidRDefault="00282D32" w:rsidP="00282D3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Две прямые, лежащие на одной плоскости, могут либо пересекаться в одной точке, либо не пересекаться.</w:t>
      </w:r>
    </w:p>
    <w:p w:rsidR="00282D32" w:rsidRPr="00282D32" w:rsidRDefault="00282D32" w:rsidP="00282D3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>
        <w:rPr>
          <w:rFonts w:ascii="Arial" w:eastAsia="Times New Roman" w:hAnsi="Arial" w:cs="Arial"/>
          <w:noProof/>
          <w:color w:val="4E4E3F"/>
          <w:sz w:val="21"/>
          <w:szCs w:val="21"/>
          <w:lang w:eastAsia="ru-RU"/>
        </w:rPr>
        <w:drawing>
          <wp:inline distT="0" distB="0" distL="0" distR="0">
            <wp:extent cx="3115945" cy="2040255"/>
            <wp:effectExtent l="0" t="0" r="0" b="0"/>
            <wp:docPr id="11" name="Рисунок 1" descr="Paral_neparal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ral_neparal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5945" cy="2040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noProof/>
          <w:color w:val="4E4E3F"/>
          <w:sz w:val="21"/>
          <w:szCs w:val="21"/>
          <w:lang w:eastAsia="ru-RU"/>
        </w:rPr>
        <w:drawing>
          <wp:inline distT="0" distB="0" distL="0" distR="0">
            <wp:extent cx="3581400" cy="2049145"/>
            <wp:effectExtent l="0" t="0" r="0" b="0"/>
            <wp:docPr id="10" name="Рисунок 2" descr="Paral_nepar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aral_neparal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2049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2D32" w:rsidRPr="00282D32" w:rsidRDefault="00282D32" w:rsidP="00282D32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color w:val="4E4E3F"/>
          <w:sz w:val="21"/>
          <w:szCs w:val="21"/>
          <w:lang w:eastAsia="ru-RU"/>
        </w:rPr>
      </w:pPr>
      <w:r w:rsidRPr="00282D32">
        <w:rPr>
          <w:rFonts w:ascii="Arial" w:eastAsia="Times New Roman" w:hAnsi="Arial" w:cs="Arial"/>
          <w:b/>
          <w:bCs/>
          <w:color w:val="4E4E3F"/>
          <w:sz w:val="21"/>
          <w:szCs w:val="21"/>
          <w:lang w:eastAsia="ru-RU"/>
        </w:rPr>
        <w:t>Если прямые лежат на одной плоскости и не пересекаются, то их называют </w:t>
      </w:r>
      <w:r w:rsidRPr="00282D32">
        <w:rPr>
          <w:rFonts w:ascii="Arial" w:eastAsia="Times New Roman" w:hAnsi="Arial" w:cs="Arial"/>
          <w:b/>
          <w:bCs/>
          <w:color w:val="76A900"/>
          <w:sz w:val="21"/>
          <w:lang w:eastAsia="ru-RU"/>
        </w:rPr>
        <w:t>параллельными</w:t>
      </w:r>
      <w:r w:rsidRPr="00282D32">
        <w:rPr>
          <w:rFonts w:ascii="Arial" w:eastAsia="Times New Roman" w:hAnsi="Arial" w:cs="Arial"/>
          <w:b/>
          <w:bCs/>
          <w:color w:val="4E4E3F"/>
          <w:sz w:val="21"/>
          <w:szCs w:val="21"/>
          <w:lang w:eastAsia="ru-RU"/>
        </w:rPr>
        <w:t>.</w:t>
      </w:r>
    </w:p>
    <w:p w:rsidR="00282D32" w:rsidRPr="00282D32" w:rsidRDefault="00282D32" w:rsidP="00282D3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Название произошло от греческого слова </w:t>
      </w:r>
      <w:r w:rsidRPr="00282D32">
        <w:rPr>
          <w:rFonts w:ascii="Arial" w:eastAsia="Times New Roman" w:hAnsi="Arial" w:cs="Arial"/>
          <w:b/>
          <w:bCs/>
          <w:color w:val="76A900"/>
          <w:sz w:val="21"/>
          <w:lang w:eastAsia="ru-RU"/>
        </w:rPr>
        <w:t>«</w:t>
      </w:r>
      <w:proofErr w:type="spellStart"/>
      <w:r w:rsidRPr="00282D32">
        <w:rPr>
          <w:rFonts w:ascii="Arial" w:eastAsia="Times New Roman" w:hAnsi="Arial" w:cs="Arial"/>
          <w:b/>
          <w:bCs/>
          <w:color w:val="76A900"/>
          <w:sz w:val="21"/>
          <w:lang w:eastAsia="ru-RU"/>
        </w:rPr>
        <w:t>параллелос</w:t>
      </w:r>
      <w:proofErr w:type="spellEnd"/>
      <w:proofErr w:type="gramStart"/>
      <w:r w:rsidRPr="00282D32">
        <w:rPr>
          <w:rFonts w:ascii="Arial" w:eastAsia="Times New Roman" w:hAnsi="Arial" w:cs="Arial"/>
          <w:b/>
          <w:bCs/>
          <w:color w:val="76A900"/>
          <w:sz w:val="21"/>
          <w:lang w:eastAsia="ru-RU"/>
        </w:rPr>
        <w:t>» (παράλληλος)</w:t>
      </w:r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t xml:space="preserve">, </w:t>
      </w:r>
      <w:proofErr w:type="gramEnd"/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что означает «идущие рядом».</w:t>
      </w:r>
    </w:p>
    <w:p w:rsidR="00282D32" w:rsidRPr="00282D32" w:rsidRDefault="00282D32" w:rsidP="00282D3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 </w:t>
      </w:r>
    </w:p>
    <w:p w:rsidR="00282D32" w:rsidRPr="00282D32" w:rsidRDefault="00282D32" w:rsidP="00282D3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t xml:space="preserve">Почему в определении очень важно обозначить, что мы говорим о </w:t>
      </w:r>
      <w:proofErr w:type="gramStart"/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прямых</w:t>
      </w:r>
      <w:proofErr w:type="gramEnd"/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, лежащих на одной плоскости? Потому что тогда, когда прямые не лежат на одной плоскости, они могут не пересекаться и не быть параллельными, то есть не идти рядом.</w:t>
      </w:r>
    </w:p>
    <w:p w:rsidR="00282D32" w:rsidRPr="00282D32" w:rsidRDefault="00282D32" w:rsidP="00282D3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 </w:t>
      </w:r>
    </w:p>
    <w:p w:rsidR="00282D32" w:rsidRPr="00282D32" w:rsidRDefault="00282D32" w:rsidP="00282D3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>
        <w:rPr>
          <w:rFonts w:ascii="Arial" w:eastAsia="Times New Roman" w:hAnsi="Arial" w:cs="Arial"/>
          <w:noProof/>
          <w:color w:val="4E4E3F"/>
          <w:sz w:val="21"/>
          <w:szCs w:val="21"/>
          <w:lang w:eastAsia="ru-RU"/>
        </w:rPr>
        <w:lastRenderedPageBreak/>
        <w:drawing>
          <wp:inline distT="0" distB="0" distL="0" distR="0">
            <wp:extent cx="2954655" cy="2802255"/>
            <wp:effectExtent l="0" t="0" r="0" b="0"/>
            <wp:docPr id="9" name="Рисунок 3" descr="Cub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ube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802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2D32" w:rsidRPr="00282D32" w:rsidRDefault="00282D32" w:rsidP="00282D3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proofErr w:type="gramStart"/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Интересный пример получаем, рассматривая прямые на поверхности шара (не на плоскости).</w:t>
      </w:r>
      <w:proofErr w:type="gramEnd"/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t xml:space="preserve"> Если шар достаточно большой, то в какой-то точке прямые могут выглядеть параллельными, а на самом деле они пересекаются в точках, которые называют полюсами шара.</w:t>
      </w:r>
    </w:p>
    <w:p w:rsidR="00282D32" w:rsidRPr="00282D32" w:rsidRDefault="00282D32" w:rsidP="00282D3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>
        <w:rPr>
          <w:rFonts w:ascii="Arial" w:eastAsia="Times New Roman" w:hAnsi="Arial" w:cs="Arial"/>
          <w:noProof/>
          <w:color w:val="4E4E3F"/>
          <w:sz w:val="21"/>
          <w:szCs w:val="21"/>
          <w:lang w:eastAsia="ru-RU"/>
        </w:rPr>
        <w:drawing>
          <wp:inline distT="0" distB="0" distL="0" distR="0">
            <wp:extent cx="2480945" cy="2463800"/>
            <wp:effectExtent l="19050" t="0" r="0" b="0"/>
            <wp:docPr id="8" name="Рисунок 4" descr="paralelos-y-meridian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aralelos-y-meridianos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0945" cy="2463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noProof/>
          <w:color w:val="4E4E3F"/>
          <w:sz w:val="21"/>
          <w:szCs w:val="21"/>
          <w:lang w:eastAsia="ru-RU"/>
        </w:rPr>
        <w:drawing>
          <wp:inline distT="0" distB="0" distL="0" distR="0">
            <wp:extent cx="914400" cy="1557655"/>
            <wp:effectExtent l="0" t="0" r="0" b="0"/>
            <wp:docPr id="1" name="Рисунок 5" descr="Suns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uns2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1557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2D32" w:rsidRPr="00282D32" w:rsidRDefault="00282D32" w:rsidP="00282D3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 </w:t>
      </w:r>
    </w:p>
    <w:p w:rsidR="00282D32" w:rsidRPr="00282D32" w:rsidRDefault="00282D32" w:rsidP="00282D3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t xml:space="preserve">Но для </w:t>
      </w:r>
      <w:proofErr w:type="gramStart"/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параллельных</w:t>
      </w:r>
      <w:proofErr w:type="gramEnd"/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t xml:space="preserve"> прямых, лежащих на одной плоскости, справедливо, что точки пересечения нет.</w:t>
      </w:r>
    </w:p>
    <w:p w:rsidR="00282D32" w:rsidRPr="00282D32" w:rsidRDefault="00282D32" w:rsidP="00282D3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>
        <w:rPr>
          <w:rFonts w:ascii="Arial" w:eastAsia="Times New Roman" w:hAnsi="Arial" w:cs="Arial"/>
          <w:noProof/>
          <w:color w:val="4E4E3F"/>
          <w:sz w:val="21"/>
          <w:szCs w:val="21"/>
          <w:lang w:eastAsia="ru-RU"/>
        </w:rPr>
        <w:drawing>
          <wp:inline distT="0" distB="0" distL="0" distR="0">
            <wp:extent cx="3632200" cy="2074545"/>
            <wp:effectExtent l="0" t="0" r="0" b="0"/>
            <wp:docPr id="6" name="Рисунок 6" descr="Par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aral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2200" cy="2074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2D32" w:rsidRPr="00282D32" w:rsidRDefault="00282D32" w:rsidP="00282D3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t xml:space="preserve">Обозначение </w:t>
      </w:r>
      <w:proofErr w:type="gramStart"/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параллельных</w:t>
      </w:r>
      <w:proofErr w:type="gramEnd"/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t xml:space="preserve"> прямых: </w:t>
      </w:r>
      <w:r w:rsidRPr="00282D32">
        <w:rPr>
          <w:rFonts w:ascii="Arial" w:eastAsia="Times New Roman" w:hAnsi="Arial" w:cs="Arial"/>
          <w:b/>
          <w:bCs/>
          <w:color w:val="76A900"/>
          <w:sz w:val="21"/>
          <w:lang w:eastAsia="ru-RU"/>
        </w:rPr>
        <w:t>AB || CD</w:t>
      </w:r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.</w:t>
      </w:r>
    </w:p>
    <w:p w:rsidR="00282D32" w:rsidRPr="00282D32" w:rsidRDefault="00282D32" w:rsidP="00282D3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Эту запись читают так: «Прямая </w:t>
      </w:r>
      <w:r w:rsidRPr="00282D32">
        <w:rPr>
          <w:rFonts w:ascii="Arial" w:eastAsia="Times New Roman" w:hAnsi="Arial" w:cs="Arial"/>
          <w:b/>
          <w:bCs/>
          <w:color w:val="76A900"/>
          <w:sz w:val="21"/>
          <w:lang w:eastAsia="ru-RU"/>
        </w:rPr>
        <w:t>АВ</w:t>
      </w:r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 параллельна прямой </w:t>
      </w:r>
      <w:r w:rsidRPr="00282D32">
        <w:rPr>
          <w:rFonts w:ascii="Arial" w:eastAsia="Times New Roman" w:hAnsi="Arial" w:cs="Arial"/>
          <w:b/>
          <w:bCs/>
          <w:color w:val="76A900"/>
          <w:sz w:val="21"/>
          <w:lang w:eastAsia="ru-RU"/>
        </w:rPr>
        <w:t>CD</w:t>
      </w:r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».</w:t>
      </w:r>
    </w:p>
    <w:p w:rsidR="00282D32" w:rsidRPr="00282D32" w:rsidRDefault="00282D32" w:rsidP="00282D3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 </w:t>
      </w:r>
    </w:p>
    <w:p w:rsidR="00282D32" w:rsidRPr="00282D32" w:rsidRDefault="00282D32" w:rsidP="00282D3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Если </w:t>
      </w:r>
      <w:r w:rsidRPr="00282D32">
        <w:rPr>
          <w:rFonts w:ascii="Arial" w:eastAsia="Times New Roman" w:hAnsi="Arial" w:cs="Arial"/>
          <w:b/>
          <w:bCs/>
          <w:color w:val="76A900"/>
          <w:sz w:val="21"/>
          <w:lang w:eastAsia="ru-RU"/>
        </w:rPr>
        <w:t>AB || CD</w:t>
      </w:r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, то </w:t>
      </w:r>
      <w:r w:rsidRPr="00282D32">
        <w:rPr>
          <w:rFonts w:ascii="Arial" w:eastAsia="Times New Roman" w:hAnsi="Arial" w:cs="Arial"/>
          <w:b/>
          <w:bCs/>
          <w:color w:val="76A900"/>
          <w:sz w:val="21"/>
          <w:lang w:eastAsia="ru-RU"/>
        </w:rPr>
        <w:t>CD || AB</w:t>
      </w:r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.</w:t>
      </w:r>
    </w:p>
    <w:p w:rsidR="00282D32" w:rsidRPr="00282D32" w:rsidRDefault="00282D32" w:rsidP="00282D3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Другой способ обозначения параллельных прямых — вместо двух больших букв можно использовать одну маленькую букву и записать так: </w:t>
      </w:r>
      <w:proofErr w:type="spellStart"/>
      <w:r w:rsidRPr="00282D32">
        <w:rPr>
          <w:rFonts w:ascii="Arial" w:eastAsia="Times New Roman" w:hAnsi="Arial" w:cs="Arial"/>
          <w:b/>
          <w:bCs/>
          <w:color w:val="76A900"/>
          <w:sz w:val="21"/>
          <w:lang w:eastAsia="ru-RU"/>
        </w:rPr>
        <w:t>a</w:t>
      </w:r>
      <w:proofErr w:type="spellEnd"/>
      <w:r w:rsidRPr="00282D32">
        <w:rPr>
          <w:rFonts w:ascii="Arial" w:eastAsia="Times New Roman" w:hAnsi="Arial" w:cs="Arial"/>
          <w:b/>
          <w:bCs/>
          <w:color w:val="76A900"/>
          <w:sz w:val="21"/>
          <w:lang w:eastAsia="ru-RU"/>
        </w:rPr>
        <w:t xml:space="preserve"> || </w:t>
      </w:r>
      <w:proofErr w:type="spellStart"/>
      <w:r w:rsidRPr="00282D32">
        <w:rPr>
          <w:rFonts w:ascii="Arial" w:eastAsia="Times New Roman" w:hAnsi="Arial" w:cs="Arial"/>
          <w:b/>
          <w:bCs/>
          <w:color w:val="76A900"/>
          <w:sz w:val="21"/>
          <w:lang w:eastAsia="ru-RU"/>
        </w:rPr>
        <w:t>b</w:t>
      </w:r>
      <w:proofErr w:type="spellEnd"/>
      <w:r w:rsidRPr="00282D32">
        <w:rPr>
          <w:rFonts w:ascii="Arial" w:eastAsia="Times New Roman" w:hAnsi="Arial" w:cs="Arial"/>
          <w:b/>
          <w:bCs/>
          <w:color w:val="76A900"/>
          <w:sz w:val="21"/>
          <w:lang w:eastAsia="ru-RU"/>
        </w:rPr>
        <w:t>.</w:t>
      </w:r>
    </w:p>
    <w:p w:rsidR="00282D32" w:rsidRPr="00282D32" w:rsidRDefault="00282D32" w:rsidP="00282D3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282D32">
        <w:rPr>
          <w:rFonts w:ascii="MathJax_Math-italic" w:eastAsia="Times New Roman" w:hAnsi="MathJax_Math-italic" w:cs="Arial"/>
          <w:color w:val="76A900"/>
          <w:sz w:val="26"/>
          <w:lang w:eastAsia="ru-RU"/>
        </w:rPr>
        <w:lastRenderedPageBreak/>
        <w:t>R</w:t>
      </w:r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                                               </w:t>
      </w:r>
      <w:r w:rsidRPr="00282D32">
        <w:rPr>
          <w:rFonts w:ascii="MathJax_Math-italic" w:eastAsia="Times New Roman" w:hAnsi="MathJax_Math-italic" w:cs="Arial"/>
          <w:color w:val="76A900"/>
          <w:sz w:val="26"/>
          <w:lang w:eastAsia="ru-RU"/>
        </w:rPr>
        <w:t>S</w:t>
      </w:r>
    </w:p>
    <w:p w:rsidR="00282D32" w:rsidRPr="00282D32" w:rsidRDefault="00282D32" w:rsidP="00282D3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  </w:t>
      </w:r>
      <w:r>
        <w:rPr>
          <w:rFonts w:ascii="Arial" w:eastAsia="Times New Roman" w:hAnsi="Arial" w:cs="Arial"/>
          <w:noProof/>
          <w:color w:val="4E4E3F"/>
          <w:sz w:val="21"/>
          <w:szCs w:val="21"/>
          <w:lang w:eastAsia="ru-RU"/>
        </w:rPr>
        <w:drawing>
          <wp:inline distT="0" distB="0" distL="0" distR="0">
            <wp:extent cx="2218055" cy="1506855"/>
            <wp:effectExtent l="19050" t="0" r="0" b="0"/>
            <wp:docPr id="13" name="Рисунок 13" descr="Taisnsturu_skaits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Taisnsturu_skaits1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8055" cy="1506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2D32" w:rsidRPr="00282D32" w:rsidRDefault="00282D32" w:rsidP="00282D3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282D32">
        <w:rPr>
          <w:rFonts w:ascii="MathJax_Math-italic" w:eastAsia="Times New Roman" w:hAnsi="MathJax_Math-italic" w:cs="Arial"/>
          <w:color w:val="76A900"/>
          <w:sz w:val="26"/>
          <w:lang w:eastAsia="ru-RU"/>
        </w:rPr>
        <w:t>K</w:t>
      </w:r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                                               </w:t>
      </w:r>
      <w:r w:rsidRPr="00282D32">
        <w:rPr>
          <w:rFonts w:ascii="MathJax_Math-italic" w:eastAsia="Times New Roman" w:hAnsi="MathJax_Math-italic" w:cs="Arial"/>
          <w:color w:val="76A900"/>
          <w:sz w:val="26"/>
          <w:lang w:eastAsia="ru-RU"/>
        </w:rPr>
        <w:t>D</w:t>
      </w:r>
    </w:p>
    <w:p w:rsidR="00282D32" w:rsidRPr="00282D32" w:rsidRDefault="00282D32" w:rsidP="00282D3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 </w:t>
      </w:r>
    </w:p>
    <w:p w:rsidR="00282D32" w:rsidRPr="00282D32" w:rsidRDefault="00282D32" w:rsidP="00282D3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Дан прямоугольник </w:t>
      </w:r>
      <w:r w:rsidRPr="00282D32">
        <w:rPr>
          <w:rFonts w:ascii="MathJax_Math-italic" w:eastAsia="Times New Roman" w:hAnsi="MathJax_Math-italic" w:cs="Arial"/>
          <w:color w:val="76A900"/>
          <w:sz w:val="26"/>
          <w:lang w:eastAsia="ru-RU"/>
        </w:rPr>
        <w:t>KRSD</w:t>
      </w:r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. Назови сторону, которая параллельна стороне </w:t>
      </w:r>
      <w:r w:rsidRPr="00282D32">
        <w:rPr>
          <w:rFonts w:ascii="MathJax_Math-italic" w:eastAsia="Times New Roman" w:hAnsi="MathJax_Math-italic" w:cs="Arial"/>
          <w:color w:val="76A900"/>
          <w:sz w:val="26"/>
          <w:lang w:eastAsia="ru-RU"/>
        </w:rPr>
        <w:t>SD</w:t>
      </w:r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:</w:t>
      </w:r>
    </w:p>
    <w:p w:rsidR="00282D32" w:rsidRPr="00282D32" w:rsidRDefault="00282D32" w:rsidP="00282D3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 </w:t>
      </w:r>
    </w:p>
    <w:p w:rsidR="00282D32" w:rsidRPr="00282D32" w:rsidRDefault="00282D32" w:rsidP="00282D32">
      <w:pPr>
        <w:numPr>
          <w:ilvl w:val="0"/>
          <w:numId w:val="7"/>
        </w:numPr>
        <w:shd w:val="clear" w:color="auto" w:fill="FFFFFF"/>
        <w:spacing w:after="0" w:line="267" w:lineRule="atLeast"/>
        <w:ind w:left="0"/>
        <w:textAlignment w:val="center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7" type="#_x0000_t75" style="width:20pt;height:18pt" o:ole="">
            <v:imagedata r:id="rId13" o:title=""/>
          </v:shape>
          <w:control r:id="rId14" w:name="DefaultOcxName" w:shapeid="_x0000_i1047"/>
        </w:object>
      </w:r>
      <w:r w:rsidRPr="00282D32">
        <w:rPr>
          <w:rFonts w:ascii="MathJax_Math-italic" w:eastAsia="Times New Roman" w:hAnsi="MathJax_Math-italic" w:cs="Arial"/>
          <w:color w:val="76A900"/>
          <w:sz w:val="26"/>
          <w:lang w:eastAsia="ru-RU"/>
        </w:rPr>
        <w:t>RS</w:t>
      </w:r>
    </w:p>
    <w:p w:rsidR="00282D32" w:rsidRPr="00282D32" w:rsidRDefault="00282D32" w:rsidP="00282D32">
      <w:pPr>
        <w:numPr>
          <w:ilvl w:val="0"/>
          <w:numId w:val="7"/>
        </w:numPr>
        <w:shd w:val="clear" w:color="auto" w:fill="FFFFFF"/>
        <w:spacing w:after="0" w:line="267" w:lineRule="atLeast"/>
        <w:ind w:left="0"/>
        <w:textAlignment w:val="center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object w:dxaOrig="225" w:dyaOrig="225">
          <v:shape id="_x0000_i1046" type="#_x0000_t75" style="width:20pt;height:18pt" o:ole="">
            <v:imagedata r:id="rId13" o:title=""/>
          </v:shape>
          <w:control r:id="rId15" w:name="DefaultOcxName1" w:shapeid="_x0000_i1046"/>
        </w:object>
      </w:r>
      <w:r w:rsidRPr="00282D32">
        <w:rPr>
          <w:rFonts w:ascii="MathJax_Math-italic" w:eastAsia="Times New Roman" w:hAnsi="MathJax_Math-italic" w:cs="Arial"/>
          <w:color w:val="76A900"/>
          <w:sz w:val="26"/>
          <w:lang w:eastAsia="ru-RU"/>
        </w:rPr>
        <w:t>KR</w:t>
      </w:r>
    </w:p>
    <w:p w:rsidR="00282D32" w:rsidRPr="00282D32" w:rsidRDefault="00282D32" w:rsidP="00282D32">
      <w:pPr>
        <w:numPr>
          <w:ilvl w:val="0"/>
          <w:numId w:val="7"/>
        </w:numPr>
        <w:shd w:val="clear" w:color="auto" w:fill="FFFFFF"/>
        <w:spacing w:after="0" w:line="267" w:lineRule="atLeast"/>
        <w:ind w:left="0"/>
        <w:textAlignment w:val="center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object w:dxaOrig="225" w:dyaOrig="225">
          <v:shape id="_x0000_i1045" type="#_x0000_t75" style="width:20pt;height:18pt" o:ole="">
            <v:imagedata r:id="rId13" o:title=""/>
          </v:shape>
          <w:control r:id="rId16" w:name="DefaultOcxName2" w:shapeid="_x0000_i1045"/>
        </w:object>
      </w:r>
      <w:r w:rsidRPr="00282D32">
        <w:rPr>
          <w:rFonts w:ascii="MathJax_Math-italic" w:eastAsia="Times New Roman" w:hAnsi="MathJax_Math-italic" w:cs="Arial"/>
          <w:color w:val="76A900"/>
          <w:sz w:val="26"/>
          <w:lang w:eastAsia="ru-RU"/>
        </w:rPr>
        <w:t>DK</w:t>
      </w:r>
    </w:p>
    <w:p w:rsidR="00282D32" w:rsidRDefault="00282D32" w:rsidP="00282D32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282D32" w:rsidRDefault="00282D32" w:rsidP="00282D32">
      <w:pPr>
        <w:shd w:val="clear" w:color="auto" w:fill="FFFFFF"/>
        <w:rPr>
          <w:rFonts w:ascii="Arial" w:hAnsi="Arial" w:cs="Arial"/>
          <w:color w:val="4E4E3F"/>
          <w:sz w:val="21"/>
          <w:szCs w:val="21"/>
        </w:rPr>
      </w:pPr>
      <w:r>
        <w:rPr>
          <w:rFonts w:ascii="Arial" w:hAnsi="Arial" w:cs="Arial"/>
          <w:noProof/>
          <w:color w:val="4E4E3F"/>
          <w:sz w:val="21"/>
          <w:szCs w:val="21"/>
          <w:lang w:eastAsia="ru-RU"/>
        </w:rPr>
        <w:drawing>
          <wp:inline distT="0" distB="0" distL="0" distR="0">
            <wp:extent cx="3378200" cy="3141345"/>
            <wp:effectExtent l="19050" t="0" r="0" b="0"/>
            <wp:docPr id="24" name="Рисунок 24" descr="Sest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Sest2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8200" cy="3141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2D32" w:rsidRDefault="00282D32" w:rsidP="00282D32">
      <w:pPr>
        <w:shd w:val="clear" w:color="auto" w:fill="FFFFFF"/>
        <w:rPr>
          <w:rFonts w:ascii="Arial" w:hAnsi="Arial" w:cs="Arial"/>
          <w:color w:val="4E4E3F"/>
          <w:sz w:val="21"/>
          <w:szCs w:val="21"/>
        </w:rPr>
      </w:pPr>
      <w:r>
        <w:rPr>
          <w:rFonts w:ascii="Arial" w:hAnsi="Arial" w:cs="Arial"/>
          <w:color w:val="4E4E3F"/>
          <w:sz w:val="21"/>
          <w:szCs w:val="21"/>
        </w:rPr>
        <w:t> </w:t>
      </w:r>
    </w:p>
    <w:p w:rsidR="00282D32" w:rsidRDefault="00282D32" w:rsidP="00282D32">
      <w:pPr>
        <w:shd w:val="clear" w:color="auto" w:fill="FFFFFF"/>
        <w:rPr>
          <w:rFonts w:ascii="Arial" w:hAnsi="Arial" w:cs="Arial"/>
          <w:color w:val="4E4E3F"/>
          <w:sz w:val="21"/>
          <w:szCs w:val="21"/>
        </w:rPr>
      </w:pPr>
      <w:r>
        <w:rPr>
          <w:rStyle w:val="gxs-text"/>
          <w:rFonts w:ascii="Arial" w:hAnsi="Arial" w:cs="Arial"/>
          <w:color w:val="4E4E3F"/>
          <w:sz w:val="21"/>
          <w:szCs w:val="21"/>
        </w:rPr>
        <w:t>На рисунке находится</w:t>
      </w:r>
      <w:r>
        <w:rPr>
          <w:rFonts w:ascii="Arial" w:hAnsi="Arial" w:cs="Arial"/>
          <w:color w:val="4E4E3F"/>
          <w:sz w:val="21"/>
          <w:szCs w:val="21"/>
        </w:rPr>
        <w:t> правильный шестиугольник </w:t>
      </w:r>
      <w:r>
        <w:rPr>
          <w:rStyle w:val="mi"/>
          <w:rFonts w:ascii="MathJax_Math-italic" w:hAnsi="MathJax_Math-italic" w:cs="Arial"/>
          <w:color w:val="76A900"/>
          <w:sz w:val="26"/>
          <w:szCs w:val="26"/>
          <w:bdr w:val="none" w:sz="0" w:space="0" w:color="auto" w:frame="1"/>
        </w:rPr>
        <w:t>ABCDEF</w:t>
      </w:r>
      <w:r>
        <w:rPr>
          <w:rFonts w:ascii="Arial" w:hAnsi="Arial" w:cs="Arial"/>
          <w:color w:val="4E4E3F"/>
          <w:sz w:val="21"/>
          <w:szCs w:val="21"/>
        </w:rPr>
        <w:t>.</w:t>
      </w:r>
    </w:p>
    <w:p w:rsidR="00282D32" w:rsidRDefault="00282D32" w:rsidP="00282D32">
      <w:pPr>
        <w:shd w:val="clear" w:color="auto" w:fill="FFFFFF"/>
        <w:rPr>
          <w:rFonts w:ascii="Arial" w:hAnsi="Arial" w:cs="Arial"/>
          <w:color w:val="4E4E3F"/>
          <w:sz w:val="21"/>
          <w:szCs w:val="21"/>
        </w:rPr>
      </w:pPr>
      <w:r>
        <w:rPr>
          <w:rStyle w:val="gxs-text"/>
          <w:rFonts w:ascii="Arial" w:hAnsi="Arial" w:cs="Arial"/>
          <w:color w:val="4E4E3F"/>
          <w:sz w:val="21"/>
          <w:szCs w:val="21"/>
        </w:rPr>
        <w:t>Определи</w:t>
      </w:r>
      <w:r>
        <w:rPr>
          <w:rFonts w:ascii="Arial" w:hAnsi="Arial" w:cs="Arial"/>
          <w:color w:val="4E4E3F"/>
          <w:sz w:val="21"/>
          <w:szCs w:val="21"/>
        </w:rPr>
        <w:t> сторону, которая параллельна стороне </w:t>
      </w:r>
      <w:r>
        <w:rPr>
          <w:rStyle w:val="mi"/>
          <w:rFonts w:ascii="MathJax_Math-italic" w:hAnsi="MathJax_Math-italic" w:cs="Arial"/>
          <w:color w:val="76A900"/>
          <w:sz w:val="26"/>
          <w:szCs w:val="26"/>
          <w:bdr w:val="none" w:sz="0" w:space="0" w:color="auto" w:frame="1"/>
        </w:rPr>
        <w:t>AB</w:t>
      </w:r>
      <w:r>
        <w:rPr>
          <w:rFonts w:ascii="Arial" w:hAnsi="Arial" w:cs="Arial"/>
          <w:color w:val="4E4E3F"/>
          <w:sz w:val="21"/>
          <w:szCs w:val="21"/>
        </w:rPr>
        <w:t>:</w:t>
      </w:r>
    </w:p>
    <w:p w:rsidR="00282D32" w:rsidRDefault="00282D32" w:rsidP="00282D32">
      <w:pPr>
        <w:shd w:val="clear" w:color="auto" w:fill="FFFFFF"/>
        <w:rPr>
          <w:rFonts w:ascii="Arial" w:hAnsi="Arial" w:cs="Arial"/>
          <w:color w:val="4E4E3F"/>
          <w:sz w:val="21"/>
          <w:szCs w:val="21"/>
        </w:rPr>
      </w:pPr>
      <w:r>
        <w:rPr>
          <w:rFonts w:ascii="Arial" w:hAnsi="Arial" w:cs="Arial"/>
          <w:color w:val="4E4E3F"/>
          <w:sz w:val="21"/>
          <w:szCs w:val="21"/>
        </w:rPr>
        <w:t> </w:t>
      </w:r>
    </w:p>
    <w:p w:rsidR="00282D32" w:rsidRDefault="00282D32" w:rsidP="00282D32">
      <w:pPr>
        <w:numPr>
          <w:ilvl w:val="0"/>
          <w:numId w:val="8"/>
        </w:numPr>
        <w:shd w:val="clear" w:color="auto" w:fill="FFFFFF"/>
        <w:spacing w:after="0" w:line="267" w:lineRule="atLeast"/>
        <w:ind w:left="0"/>
        <w:textAlignment w:val="center"/>
        <w:rPr>
          <w:rFonts w:ascii="Arial" w:hAnsi="Arial" w:cs="Arial"/>
          <w:color w:val="4E4E3F"/>
          <w:sz w:val="21"/>
          <w:szCs w:val="21"/>
        </w:rPr>
      </w:pPr>
      <w:r>
        <w:rPr>
          <w:rFonts w:ascii="Arial" w:hAnsi="Arial" w:cs="Arial"/>
          <w:color w:val="4E4E3F"/>
          <w:sz w:val="21"/>
          <w:szCs w:val="21"/>
        </w:rPr>
        <w:object w:dxaOrig="225" w:dyaOrig="225">
          <v:shape id="_x0000_i1064" type="#_x0000_t75" style="width:20pt;height:18pt" o:ole="">
            <v:imagedata r:id="rId13" o:title=""/>
          </v:shape>
          <w:control r:id="rId18" w:name="DefaultOcxName5" w:shapeid="_x0000_i1064"/>
        </w:object>
      </w:r>
      <w:r>
        <w:rPr>
          <w:rStyle w:val="mi"/>
          <w:rFonts w:ascii="MathJax_Math-italic" w:hAnsi="MathJax_Math-italic" w:cs="Arial"/>
          <w:color w:val="76A900"/>
          <w:sz w:val="26"/>
          <w:szCs w:val="26"/>
          <w:bdr w:val="none" w:sz="0" w:space="0" w:color="auto" w:frame="1"/>
        </w:rPr>
        <w:t>BC</w:t>
      </w:r>
    </w:p>
    <w:p w:rsidR="00282D32" w:rsidRDefault="00282D32" w:rsidP="00282D32">
      <w:pPr>
        <w:numPr>
          <w:ilvl w:val="0"/>
          <w:numId w:val="8"/>
        </w:numPr>
        <w:shd w:val="clear" w:color="auto" w:fill="FFFFFF"/>
        <w:spacing w:after="0" w:line="267" w:lineRule="atLeast"/>
        <w:ind w:left="0"/>
        <w:textAlignment w:val="center"/>
        <w:rPr>
          <w:rFonts w:ascii="Arial" w:hAnsi="Arial" w:cs="Arial"/>
          <w:color w:val="4E4E3F"/>
          <w:sz w:val="21"/>
          <w:szCs w:val="21"/>
        </w:rPr>
      </w:pPr>
      <w:r>
        <w:rPr>
          <w:rFonts w:ascii="Arial" w:hAnsi="Arial" w:cs="Arial"/>
          <w:color w:val="4E4E3F"/>
          <w:sz w:val="21"/>
          <w:szCs w:val="21"/>
        </w:rPr>
        <w:object w:dxaOrig="225" w:dyaOrig="225">
          <v:shape id="_x0000_i1063" type="#_x0000_t75" style="width:20pt;height:18pt" o:ole="">
            <v:imagedata r:id="rId13" o:title=""/>
          </v:shape>
          <w:control r:id="rId19" w:name="DefaultOcxName11" w:shapeid="_x0000_i1063"/>
        </w:object>
      </w:r>
      <w:r>
        <w:rPr>
          <w:rStyle w:val="mi"/>
          <w:rFonts w:ascii="MathJax_Math-italic" w:hAnsi="MathJax_Math-italic" w:cs="Arial"/>
          <w:color w:val="76A900"/>
          <w:sz w:val="26"/>
          <w:szCs w:val="26"/>
          <w:bdr w:val="none" w:sz="0" w:space="0" w:color="auto" w:frame="1"/>
        </w:rPr>
        <w:t>FA</w:t>
      </w:r>
    </w:p>
    <w:p w:rsidR="00282D32" w:rsidRDefault="00282D32" w:rsidP="00282D32">
      <w:pPr>
        <w:numPr>
          <w:ilvl w:val="0"/>
          <w:numId w:val="8"/>
        </w:numPr>
        <w:shd w:val="clear" w:color="auto" w:fill="FFFFFF"/>
        <w:spacing w:after="0" w:line="267" w:lineRule="atLeast"/>
        <w:ind w:left="0"/>
        <w:textAlignment w:val="center"/>
        <w:rPr>
          <w:rFonts w:ascii="Arial" w:hAnsi="Arial" w:cs="Arial"/>
          <w:color w:val="4E4E3F"/>
          <w:sz w:val="21"/>
          <w:szCs w:val="21"/>
        </w:rPr>
      </w:pPr>
      <w:r>
        <w:rPr>
          <w:rFonts w:ascii="Arial" w:hAnsi="Arial" w:cs="Arial"/>
          <w:color w:val="4E4E3F"/>
          <w:sz w:val="21"/>
          <w:szCs w:val="21"/>
        </w:rPr>
        <w:object w:dxaOrig="225" w:dyaOrig="225">
          <v:shape id="_x0000_i1062" type="#_x0000_t75" style="width:20pt;height:18pt" o:ole="">
            <v:imagedata r:id="rId13" o:title=""/>
          </v:shape>
          <w:control r:id="rId20" w:name="DefaultOcxName21" w:shapeid="_x0000_i1062"/>
        </w:object>
      </w:r>
      <w:r>
        <w:rPr>
          <w:rStyle w:val="mi"/>
          <w:rFonts w:ascii="MathJax_Math-italic" w:hAnsi="MathJax_Math-italic" w:cs="Arial"/>
          <w:color w:val="76A900"/>
          <w:sz w:val="26"/>
          <w:szCs w:val="26"/>
          <w:bdr w:val="none" w:sz="0" w:space="0" w:color="auto" w:frame="1"/>
        </w:rPr>
        <w:t>EF</w:t>
      </w:r>
    </w:p>
    <w:p w:rsidR="00282D32" w:rsidRDefault="00282D32" w:rsidP="00282D32">
      <w:pPr>
        <w:numPr>
          <w:ilvl w:val="0"/>
          <w:numId w:val="8"/>
        </w:numPr>
        <w:shd w:val="clear" w:color="auto" w:fill="FFFFFF"/>
        <w:spacing w:after="0" w:line="267" w:lineRule="atLeast"/>
        <w:ind w:left="0"/>
        <w:textAlignment w:val="center"/>
        <w:rPr>
          <w:rFonts w:ascii="Arial" w:hAnsi="Arial" w:cs="Arial"/>
          <w:color w:val="4E4E3F"/>
          <w:sz w:val="21"/>
          <w:szCs w:val="21"/>
        </w:rPr>
      </w:pPr>
      <w:r>
        <w:rPr>
          <w:rFonts w:ascii="Arial" w:hAnsi="Arial" w:cs="Arial"/>
          <w:color w:val="4E4E3F"/>
          <w:sz w:val="21"/>
          <w:szCs w:val="21"/>
        </w:rPr>
        <w:object w:dxaOrig="225" w:dyaOrig="225">
          <v:shape id="_x0000_i1061" type="#_x0000_t75" style="width:20pt;height:18pt" o:ole="">
            <v:imagedata r:id="rId13" o:title=""/>
          </v:shape>
          <w:control r:id="rId21" w:name="DefaultOcxName3" w:shapeid="_x0000_i1061"/>
        </w:object>
      </w:r>
      <w:r>
        <w:rPr>
          <w:rStyle w:val="mi"/>
          <w:rFonts w:ascii="MathJax_Math-italic" w:hAnsi="MathJax_Math-italic" w:cs="Arial"/>
          <w:color w:val="76A900"/>
          <w:sz w:val="26"/>
          <w:szCs w:val="26"/>
          <w:bdr w:val="none" w:sz="0" w:space="0" w:color="auto" w:frame="1"/>
        </w:rPr>
        <w:t>DE</w:t>
      </w:r>
    </w:p>
    <w:p w:rsidR="00282D32" w:rsidRDefault="00282D32" w:rsidP="00282D32">
      <w:pPr>
        <w:numPr>
          <w:ilvl w:val="0"/>
          <w:numId w:val="8"/>
        </w:numPr>
        <w:shd w:val="clear" w:color="auto" w:fill="FFFFFF"/>
        <w:spacing w:after="0" w:line="267" w:lineRule="atLeast"/>
        <w:ind w:left="0"/>
        <w:textAlignment w:val="center"/>
        <w:rPr>
          <w:rFonts w:ascii="Arial" w:hAnsi="Arial" w:cs="Arial"/>
          <w:color w:val="4E4E3F"/>
          <w:sz w:val="21"/>
          <w:szCs w:val="21"/>
        </w:rPr>
      </w:pPr>
      <w:r>
        <w:rPr>
          <w:rFonts w:ascii="Arial" w:hAnsi="Arial" w:cs="Arial"/>
          <w:color w:val="4E4E3F"/>
          <w:sz w:val="21"/>
          <w:szCs w:val="21"/>
        </w:rPr>
        <w:object w:dxaOrig="225" w:dyaOrig="225">
          <v:shape id="_x0000_i1060" type="#_x0000_t75" style="width:20pt;height:18pt" o:ole="">
            <v:imagedata r:id="rId13" o:title=""/>
          </v:shape>
          <w:control r:id="rId22" w:name="DefaultOcxName4" w:shapeid="_x0000_i1060"/>
        </w:object>
      </w:r>
      <w:r>
        <w:rPr>
          <w:rStyle w:val="mi"/>
          <w:rFonts w:ascii="MathJax_Math-italic" w:hAnsi="MathJax_Math-italic" w:cs="Arial"/>
          <w:color w:val="76A900"/>
          <w:sz w:val="26"/>
          <w:szCs w:val="26"/>
          <w:bdr w:val="none" w:sz="0" w:space="0" w:color="auto" w:frame="1"/>
        </w:rPr>
        <w:t>CD</w:t>
      </w:r>
    </w:p>
    <w:p w:rsidR="00282D32" w:rsidRPr="00282D32" w:rsidRDefault="00282D32" w:rsidP="00282D3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>
        <w:rPr>
          <w:rFonts w:ascii="Arial" w:eastAsia="Times New Roman" w:hAnsi="Arial" w:cs="Arial"/>
          <w:noProof/>
          <w:color w:val="4E4E3F"/>
          <w:sz w:val="21"/>
          <w:szCs w:val="21"/>
          <w:lang w:eastAsia="ru-RU"/>
        </w:rPr>
        <w:lastRenderedPageBreak/>
        <w:drawing>
          <wp:inline distT="0" distB="0" distL="0" distR="0">
            <wp:extent cx="3107055" cy="2794000"/>
            <wp:effectExtent l="19050" t="0" r="0" b="0"/>
            <wp:docPr id="41" name="Рисунок 41" descr="Cube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ube_2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7055" cy="279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 </w:t>
      </w:r>
    </w:p>
    <w:p w:rsidR="00282D32" w:rsidRPr="00282D32" w:rsidRDefault="00282D32" w:rsidP="00282D3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 </w:t>
      </w:r>
    </w:p>
    <w:p w:rsidR="00282D32" w:rsidRPr="00282D32" w:rsidRDefault="00282D32" w:rsidP="00282D3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282D32">
        <w:rPr>
          <w:rFonts w:ascii="Arial" w:eastAsia="Times New Roman" w:hAnsi="Arial" w:cs="Arial"/>
          <w:color w:val="4E4E3F"/>
          <w:sz w:val="21"/>
          <w:lang w:eastAsia="ru-RU"/>
        </w:rPr>
        <w:t>Дан</w:t>
      </w:r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 куб </w:t>
      </w:r>
      <w:r w:rsidRPr="00282D32">
        <w:rPr>
          <w:rFonts w:ascii="MathJax_Math-italic" w:eastAsia="Times New Roman" w:hAnsi="MathJax_Math-italic" w:cs="Arial"/>
          <w:color w:val="76A900"/>
          <w:sz w:val="26"/>
          <w:lang w:eastAsia="ru-RU"/>
        </w:rPr>
        <w:t>PTUVGFRS</w:t>
      </w:r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. </w:t>
      </w:r>
      <w:r w:rsidRPr="00282D32">
        <w:rPr>
          <w:rFonts w:ascii="Arial" w:eastAsia="Times New Roman" w:hAnsi="Arial" w:cs="Arial"/>
          <w:color w:val="4E4E3F"/>
          <w:sz w:val="21"/>
          <w:lang w:eastAsia="ru-RU"/>
        </w:rPr>
        <w:t>Назови</w:t>
      </w:r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 рёбра, которые параллельны ребру </w:t>
      </w:r>
      <w:r w:rsidRPr="00282D32">
        <w:rPr>
          <w:rFonts w:ascii="MathJax_Math-italic" w:eastAsia="Times New Roman" w:hAnsi="MathJax_Math-italic" w:cs="Arial"/>
          <w:color w:val="76A900"/>
          <w:sz w:val="26"/>
          <w:lang w:eastAsia="ru-RU"/>
        </w:rPr>
        <w:t>UV</w:t>
      </w:r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:</w:t>
      </w:r>
    </w:p>
    <w:p w:rsidR="00282D32" w:rsidRPr="00282D32" w:rsidRDefault="00282D32" w:rsidP="00282D3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 </w:t>
      </w:r>
    </w:p>
    <w:p w:rsidR="00282D32" w:rsidRPr="00282D32" w:rsidRDefault="00282D32" w:rsidP="00282D32">
      <w:pPr>
        <w:numPr>
          <w:ilvl w:val="0"/>
          <w:numId w:val="9"/>
        </w:numPr>
        <w:shd w:val="clear" w:color="auto" w:fill="FFFFFF"/>
        <w:spacing w:after="0" w:line="267" w:lineRule="atLeast"/>
        <w:ind w:left="0"/>
        <w:textAlignment w:val="center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object w:dxaOrig="225" w:dyaOrig="225">
          <v:shape id="_x0000_i1099" type="#_x0000_t75" style="width:20pt;height:18pt" o:ole="">
            <v:imagedata r:id="rId24" o:title=""/>
          </v:shape>
          <w:control r:id="rId25" w:name="DefaultOcxName13" w:shapeid="_x0000_i1099"/>
        </w:object>
      </w:r>
      <w:r w:rsidRPr="00282D32">
        <w:rPr>
          <w:rFonts w:ascii="MathJax_Math-italic" w:eastAsia="Times New Roman" w:hAnsi="MathJax_Math-italic" w:cs="Arial"/>
          <w:color w:val="76A900"/>
          <w:sz w:val="26"/>
          <w:lang w:eastAsia="ru-RU"/>
        </w:rPr>
        <w:t>RS</w:t>
      </w:r>
    </w:p>
    <w:p w:rsidR="00282D32" w:rsidRPr="00282D32" w:rsidRDefault="00282D32" w:rsidP="00282D32">
      <w:pPr>
        <w:numPr>
          <w:ilvl w:val="0"/>
          <w:numId w:val="9"/>
        </w:numPr>
        <w:shd w:val="clear" w:color="auto" w:fill="FFFFFF"/>
        <w:spacing w:after="0" w:line="267" w:lineRule="atLeast"/>
        <w:ind w:left="0"/>
        <w:textAlignment w:val="center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object w:dxaOrig="225" w:dyaOrig="225">
          <v:shape id="_x0000_i1098" type="#_x0000_t75" style="width:20pt;height:18pt" o:ole="">
            <v:imagedata r:id="rId24" o:title=""/>
          </v:shape>
          <w:control r:id="rId26" w:name="DefaultOcxName12" w:shapeid="_x0000_i1098"/>
        </w:object>
      </w:r>
      <w:r w:rsidRPr="00282D32">
        <w:rPr>
          <w:rFonts w:ascii="MathJax_Math-italic" w:eastAsia="Times New Roman" w:hAnsi="MathJax_Math-italic" w:cs="Arial"/>
          <w:color w:val="76A900"/>
          <w:sz w:val="26"/>
          <w:lang w:eastAsia="ru-RU"/>
        </w:rPr>
        <w:t>SG</w:t>
      </w:r>
    </w:p>
    <w:p w:rsidR="00282D32" w:rsidRPr="00282D32" w:rsidRDefault="00282D32" w:rsidP="00282D32">
      <w:pPr>
        <w:numPr>
          <w:ilvl w:val="0"/>
          <w:numId w:val="9"/>
        </w:numPr>
        <w:shd w:val="clear" w:color="auto" w:fill="FFFFFF"/>
        <w:spacing w:after="0" w:line="267" w:lineRule="atLeast"/>
        <w:ind w:left="0"/>
        <w:textAlignment w:val="center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object w:dxaOrig="225" w:dyaOrig="225">
          <v:shape id="_x0000_i1097" type="#_x0000_t75" style="width:20pt;height:18pt" o:ole="">
            <v:imagedata r:id="rId24" o:title=""/>
          </v:shape>
          <w:control r:id="rId27" w:name="DefaultOcxName22" w:shapeid="_x0000_i1097"/>
        </w:object>
      </w:r>
      <w:r w:rsidRPr="00282D32">
        <w:rPr>
          <w:rFonts w:ascii="MathJax_Math-italic" w:eastAsia="Times New Roman" w:hAnsi="MathJax_Math-italic" w:cs="Arial"/>
          <w:color w:val="76A900"/>
          <w:sz w:val="26"/>
          <w:lang w:eastAsia="ru-RU"/>
        </w:rPr>
        <w:t>TU</w:t>
      </w:r>
    </w:p>
    <w:p w:rsidR="00282D32" w:rsidRPr="00282D32" w:rsidRDefault="00282D32" w:rsidP="00282D32">
      <w:pPr>
        <w:numPr>
          <w:ilvl w:val="0"/>
          <w:numId w:val="9"/>
        </w:numPr>
        <w:shd w:val="clear" w:color="auto" w:fill="FFFFFF"/>
        <w:spacing w:after="0" w:line="267" w:lineRule="atLeast"/>
        <w:ind w:left="0"/>
        <w:textAlignment w:val="center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object w:dxaOrig="225" w:dyaOrig="225">
          <v:shape id="_x0000_i1096" type="#_x0000_t75" style="width:20pt;height:18pt" o:ole="">
            <v:imagedata r:id="rId24" o:title=""/>
          </v:shape>
          <w:control r:id="rId28" w:name="DefaultOcxName31" w:shapeid="_x0000_i1096"/>
        </w:object>
      </w:r>
      <w:r w:rsidRPr="00282D32">
        <w:rPr>
          <w:rFonts w:ascii="MathJax_Math-italic" w:eastAsia="Times New Roman" w:hAnsi="MathJax_Math-italic" w:cs="Arial"/>
          <w:color w:val="76A900"/>
          <w:sz w:val="26"/>
          <w:lang w:eastAsia="ru-RU"/>
        </w:rPr>
        <w:t>VS</w:t>
      </w:r>
    </w:p>
    <w:p w:rsidR="00282D32" w:rsidRPr="00282D32" w:rsidRDefault="00282D32" w:rsidP="00282D32">
      <w:pPr>
        <w:numPr>
          <w:ilvl w:val="0"/>
          <w:numId w:val="9"/>
        </w:numPr>
        <w:shd w:val="clear" w:color="auto" w:fill="FFFFFF"/>
        <w:spacing w:after="0" w:line="267" w:lineRule="atLeast"/>
        <w:ind w:left="0"/>
        <w:textAlignment w:val="center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object w:dxaOrig="225" w:dyaOrig="225">
          <v:shape id="_x0000_i1095" type="#_x0000_t75" style="width:20pt;height:18pt" o:ole="">
            <v:imagedata r:id="rId24" o:title=""/>
          </v:shape>
          <w:control r:id="rId29" w:name="DefaultOcxName41" w:shapeid="_x0000_i1095"/>
        </w:object>
      </w:r>
      <w:r w:rsidRPr="00282D32">
        <w:rPr>
          <w:rFonts w:ascii="MathJax_Math-italic" w:eastAsia="Times New Roman" w:hAnsi="MathJax_Math-italic" w:cs="Arial"/>
          <w:color w:val="76A900"/>
          <w:sz w:val="26"/>
          <w:lang w:eastAsia="ru-RU"/>
        </w:rPr>
        <w:t>UR</w:t>
      </w:r>
    </w:p>
    <w:p w:rsidR="00282D32" w:rsidRPr="00282D32" w:rsidRDefault="00282D32" w:rsidP="00282D32">
      <w:pPr>
        <w:numPr>
          <w:ilvl w:val="0"/>
          <w:numId w:val="9"/>
        </w:numPr>
        <w:shd w:val="clear" w:color="auto" w:fill="FFFFFF"/>
        <w:spacing w:after="0" w:line="267" w:lineRule="atLeast"/>
        <w:ind w:left="0"/>
        <w:textAlignment w:val="center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object w:dxaOrig="225" w:dyaOrig="225">
          <v:shape id="_x0000_i1094" type="#_x0000_t75" style="width:20pt;height:18pt" o:ole="">
            <v:imagedata r:id="rId24" o:title=""/>
          </v:shape>
          <w:control r:id="rId30" w:name="DefaultOcxName51" w:shapeid="_x0000_i1094"/>
        </w:object>
      </w:r>
      <w:r w:rsidRPr="00282D32">
        <w:rPr>
          <w:rFonts w:ascii="MathJax_Math-italic" w:eastAsia="Times New Roman" w:hAnsi="MathJax_Math-italic" w:cs="Arial"/>
          <w:color w:val="76A900"/>
          <w:sz w:val="26"/>
          <w:lang w:eastAsia="ru-RU"/>
        </w:rPr>
        <w:t>GF</w:t>
      </w:r>
    </w:p>
    <w:p w:rsidR="00282D32" w:rsidRPr="00282D32" w:rsidRDefault="00282D32" w:rsidP="00282D32">
      <w:pPr>
        <w:numPr>
          <w:ilvl w:val="0"/>
          <w:numId w:val="9"/>
        </w:numPr>
        <w:shd w:val="clear" w:color="auto" w:fill="FFFFFF"/>
        <w:spacing w:after="0" w:line="267" w:lineRule="atLeast"/>
        <w:ind w:left="0"/>
        <w:textAlignment w:val="center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object w:dxaOrig="225" w:dyaOrig="225">
          <v:shape id="_x0000_i1093" type="#_x0000_t75" style="width:20pt;height:18pt" o:ole="">
            <v:imagedata r:id="rId24" o:title=""/>
          </v:shape>
          <w:control r:id="rId31" w:name="DefaultOcxName6" w:shapeid="_x0000_i1093"/>
        </w:object>
      </w:r>
      <w:r w:rsidRPr="00282D32">
        <w:rPr>
          <w:rFonts w:ascii="MathJax_Math-italic" w:eastAsia="Times New Roman" w:hAnsi="MathJax_Math-italic" w:cs="Arial"/>
          <w:color w:val="76A900"/>
          <w:sz w:val="26"/>
          <w:lang w:eastAsia="ru-RU"/>
        </w:rPr>
        <w:t>VP</w:t>
      </w:r>
    </w:p>
    <w:p w:rsidR="00282D32" w:rsidRPr="00282D32" w:rsidRDefault="00282D32" w:rsidP="00282D32">
      <w:pPr>
        <w:numPr>
          <w:ilvl w:val="0"/>
          <w:numId w:val="9"/>
        </w:numPr>
        <w:shd w:val="clear" w:color="auto" w:fill="FFFFFF"/>
        <w:spacing w:after="0" w:line="267" w:lineRule="atLeast"/>
        <w:ind w:left="0"/>
        <w:textAlignment w:val="center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object w:dxaOrig="225" w:dyaOrig="225">
          <v:shape id="_x0000_i1092" type="#_x0000_t75" style="width:20pt;height:18pt" o:ole="">
            <v:imagedata r:id="rId24" o:title=""/>
          </v:shape>
          <w:control r:id="rId32" w:name="DefaultOcxName7" w:shapeid="_x0000_i1092"/>
        </w:object>
      </w:r>
      <w:r w:rsidRPr="00282D32">
        <w:rPr>
          <w:rFonts w:ascii="MathJax_Math-italic" w:eastAsia="Times New Roman" w:hAnsi="MathJax_Math-italic" w:cs="Arial"/>
          <w:color w:val="76A900"/>
          <w:sz w:val="26"/>
          <w:lang w:eastAsia="ru-RU"/>
        </w:rPr>
        <w:t>PG</w:t>
      </w:r>
    </w:p>
    <w:p w:rsidR="00282D32" w:rsidRPr="00282D32" w:rsidRDefault="00282D32" w:rsidP="00282D32">
      <w:pPr>
        <w:numPr>
          <w:ilvl w:val="0"/>
          <w:numId w:val="9"/>
        </w:numPr>
        <w:shd w:val="clear" w:color="auto" w:fill="FFFFFF"/>
        <w:spacing w:after="0" w:line="267" w:lineRule="atLeast"/>
        <w:ind w:left="0"/>
        <w:textAlignment w:val="center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object w:dxaOrig="225" w:dyaOrig="225">
          <v:shape id="_x0000_i1091" type="#_x0000_t75" style="width:20pt;height:18pt" o:ole="">
            <v:imagedata r:id="rId24" o:title=""/>
          </v:shape>
          <w:control r:id="rId33" w:name="DefaultOcxName8" w:shapeid="_x0000_i1091"/>
        </w:object>
      </w:r>
      <w:r w:rsidRPr="00282D32">
        <w:rPr>
          <w:rFonts w:ascii="MathJax_Math-italic" w:eastAsia="Times New Roman" w:hAnsi="MathJax_Math-italic" w:cs="Arial"/>
          <w:color w:val="76A900"/>
          <w:sz w:val="26"/>
          <w:lang w:eastAsia="ru-RU"/>
        </w:rPr>
        <w:t>FR</w:t>
      </w:r>
    </w:p>
    <w:p w:rsidR="00282D32" w:rsidRPr="00282D32" w:rsidRDefault="00282D32" w:rsidP="00282D32">
      <w:pPr>
        <w:numPr>
          <w:ilvl w:val="0"/>
          <w:numId w:val="9"/>
        </w:numPr>
        <w:shd w:val="clear" w:color="auto" w:fill="FFFFFF"/>
        <w:spacing w:after="0" w:line="267" w:lineRule="atLeast"/>
        <w:ind w:left="0"/>
        <w:textAlignment w:val="center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object w:dxaOrig="225" w:dyaOrig="225">
          <v:shape id="_x0000_i1090" type="#_x0000_t75" style="width:20pt;height:18pt" o:ole="">
            <v:imagedata r:id="rId24" o:title=""/>
          </v:shape>
          <w:control r:id="rId34" w:name="DefaultOcxName9" w:shapeid="_x0000_i1090"/>
        </w:object>
      </w:r>
      <w:r w:rsidRPr="00282D32">
        <w:rPr>
          <w:rFonts w:ascii="MathJax_Math-italic" w:eastAsia="Times New Roman" w:hAnsi="MathJax_Math-italic" w:cs="Arial"/>
          <w:color w:val="76A900"/>
          <w:sz w:val="26"/>
          <w:lang w:eastAsia="ru-RU"/>
        </w:rPr>
        <w:t>TF</w:t>
      </w:r>
    </w:p>
    <w:p w:rsidR="00282D32" w:rsidRPr="00282D32" w:rsidRDefault="00282D32" w:rsidP="00282D32">
      <w:pPr>
        <w:numPr>
          <w:ilvl w:val="0"/>
          <w:numId w:val="9"/>
        </w:numPr>
        <w:shd w:val="clear" w:color="auto" w:fill="FFFFFF"/>
        <w:spacing w:after="0" w:line="267" w:lineRule="atLeast"/>
        <w:ind w:left="0"/>
        <w:textAlignment w:val="center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282D32">
        <w:rPr>
          <w:rFonts w:ascii="Arial" w:eastAsia="Times New Roman" w:hAnsi="Arial" w:cs="Arial"/>
          <w:color w:val="4E4E3F"/>
          <w:sz w:val="21"/>
          <w:szCs w:val="21"/>
          <w:lang w:eastAsia="ru-RU"/>
        </w:rPr>
        <w:object w:dxaOrig="225" w:dyaOrig="225">
          <v:shape id="_x0000_i1089" type="#_x0000_t75" style="width:20pt;height:18pt" o:ole="">
            <v:imagedata r:id="rId24" o:title=""/>
          </v:shape>
          <w:control r:id="rId35" w:name="DefaultOcxName10" w:shapeid="_x0000_i1089"/>
        </w:object>
      </w:r>
      <w:r w:rsidRPr="00282D32">
        <w:rPr>
          <w:rFonts w:ascii="MathJax_Math-italic" w:eastAsia="Times New Roman" w:hAnsi="MathJax_Math-italic" w:cs="Arial"/>
          <w:color w:val="76A900"/>
          <w:sz w:val="26"/>
          <w:lang w:eastAsia="ru-RU"/>
        </w:rPr>
        <w:t>PT</w:t>
      </w:r>
    </w:p>
    <w:p w:rsidR="00282D32" w:rsidRDefault="00282D32" w:rsidP="00282D32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282D32" w:rsidRPr="00282D32" w:rsidRDefault="00282D32" w:rsidP="00282D32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8D4ABD" w:rsidRDefault="008D4ABD" w:rsidP="00282D32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реслект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>
        <w:rPr>
          <w:rFonts w:ascii="Times New Roman" w:hAnsi="Times New Roman" w:cs="Times New Roman"/>
          <w:sz w:val="28"/>
          <w:szCs w:val="28"/>
        </w:rPr>
        <w:t>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параграф </w:t>
      </w:r>
      <w:r w:rsidR="00282D32">
        <w:rPr>
          <w:rFonts w:ascii="Times New Roman" w:hAnsi="Times New Roman" w:cs="Times New Roman"/>
          <w:sz w:val="28"/>
          <w:szCs w:val="28"/>
          <w:lang w:val="tt-RU"/>
        </w:rPr>
        <w:t>9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(</w:t>
      </w:r>
      <w:r w:rsidR="00AF19CC">
        <w:rPr>
          <w:rFonts w:ascii="Times New Roman" w:hAnsi="Times New Roman" w:cs="Times New Roman"/>
          <w:sz w:val="28"/>
          <w:szCs w:val="28"/>
          <w:lang w:val="tt-RU"/>
        </w:rPr>
        <w:t>4</w:t>
      </w:r>
      <w:r w:rsidR="00282D32">
        <w:rPr>
          <w:rFonts w:ascii="Times New Roman" w:hAnsi="Times New Roman" w:cs="Times New Roman"/>
          <w:sz w:val="28"/>
          <w:szCs w:val="28"/>
          <w:lang w:val="tt-RU"/>
        </w:rPr>
        <w:t>4</w:t>
      </w:r>
      <w:r>
        <w:rPr>
          <w:rFonts w:ascii="Times New Roman" w:hAnsi="Times New Roman" w:cs="Times New Roman"/>
          <w:sz w:val="28"/>
          <w:szCs w:val="28"/>
          <w:lang w:val="tt-RU"/>
        </w:rPr>
        <w:t>) н</w:t>
      </w:r>
      <w:r w:rsidR="00AF19CC">
        <w:rPr>
          <w:rFonts w:ascii="Times New Roman" w:hAnsi="Times New Roman" w:cs="Times New Roman"/>
          <w:sz w:val="28"/>
          <w:szCs w:val="28"/>
          <w:lang w:val="tt-RU"/>
        </w:rPr>
        <w:t>е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кабат укырга (2</w:t>
      </w:r>
      <w:r w:rsidR="00282D32">
        <w:rPr>
          <w:rFonts w:ascii="Times New Roman" w:hAnsi="Times New Roman" w:cs="Times New Roman"/>
          <w:sz w:val="28"/>
          <w:szCs w:val="28"/>
          <w:lang w:val="tt-RU"/>
        </w:rPr>
        <w:t>40</w:t>
      </w:r>
      <w:r>
        <w:rPr>
          <w:rFonts w:ascii="Times New Roman" w:hAnsi="Times New Roman" w:cs="Times New Roman"/>
          <w:sz w:val="28"/>
          <w:szCs w:val="28"/>
          <w:lang w:val="tt-RU"/>
        </w:rPr>
        <w:t>-2</w:t>
      </w:r>
      <w:r w:rsidR="00282D32">
        <w:rPr>
          <w:rFonts w:ascii="Times New Roman" w:hAnsi="Times New Roman" w:cs="Times New Roman"/>
          <w:sz w:val="28"/>
          <w:szCs w:val="28"/>
          <w:lang w:val="tt-RU"/>
        </w:rPr>
        <w:t>41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битләр);</w:t>
      </w:r>
    </w:p>
    <w:p w:rsidR="00282D32" w:rsidRPr="00282D32" w:rsidRDefault="00282D32" w:rsidP="00282D32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8D4ABD" w:rsidRDefault="00DD3B7E" w:rsidP="00282D32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 13</w:t>
      </w:r>
      <w:r w:rsidR="00282D32">
        <w:rPr>
          <w:rFonts w:ascii="Times New Roman" w:hAnsi="Times New Roman" w:cs="Times New Roman"/>
          <w:sz w:val="28"/>
          <w:szCs w:val="28"/>
          <w:lang w:val="tt-RU"/>
        </w:rPr>
        <w:t>70; 1371; 1372</w:t>
      </w:r>
    </w:p>
    <w:p w:rsidR="00282D32" w:rsidRPr="00282D32" w:rsidRDefault="00282D32" w:rsidP="00282D32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282D32" w:rsidRDefault="00282D32" w:rsidP="00282D32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Кабатлау: Тигезләмәләр № 1376</w:t>
      </w:r>
    </w:p>
    <w:p w:rsidR="008D4ABD" w:rsidRDefault="008D4ABD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6A0BD2" w:rsidRPr="00282D32" w:rsidRDefault="00D675CC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Өй эше:  </w:t>
      </w:r>
      <w:r w:rsidR="00282D32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№ 1384</w:t>
      </w: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FE237F" w:rsidRPr="00FE237F" w:rsidRDefault="00FE237F" w:rsidP="00651BCC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athJax_Math-itali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CC1601"/>
    <w:multiLevelType w:val="multilevel"/>
    <w:tmpl w:val="AA0AF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D3674CB"/>
    <w:multiLevelType w:val="multilevel"/>
    <w:tmpl w:val="A6CC5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D231CA"/>
    <w:multiLevelType w:val="multilevel"/>
    <w:tmpl w:val="9086C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2"/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1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67CC5"/>
    <w:rsid w:val="00196880"/>
    <w:rsid w:val="001B7C53"/>
    <w:rsid w:val="0027480C"/>
    <w:rsid w:val="00282D32"/>
    <w:rsid w:val="00285D76"/>
    <w:rsid w:val="00335738"/>
    <w:rsid w:val="005C42AF"/>
    <w:rsid w:val="00651BCC"/>
    <w:rsid w:val="006610EE"/>
    <w:rsid w:val="006A0BD2"/>
    <w:rsid w:val="008D4ABD"/>
    <w:rsid w:val="00AF19CC"/>
    <w:rsid w:val="00B951F5"/>
    <w:rsid w:val="00C901B1"/>
    <w:rsid w:val="00D675CC"/>
    <w:rsid w:val="00DB5A80"/>
    <w:rsid w:val="00DD3B7E"/>
    <w:rsid w:val="00E944DD"/>
    <w:rsid w:val="00EC2057"/>
    <w:rsid w:val="00F80A1B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paragraph" w:styleId="3">
    <w:name w:val="heading 3"/>
    <w:basedOn w:val="a"/>
    <w:link w:val="30"/>
    <w:uiPriority w:val="9"/>
    <w:qFormat/>
    <w:rsid w:val="00282D3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character" w:customStyle="1" w:styleId="outernumber">
    <w:name w:val="outer_number"/>
    <w:basedOn w:val="a0"/>
    <w:rsid w:val="00AF19CC"/>
  </w:style>
  <w:style w:type="character" w:customStyle="1" w:styleId="probnums">
    <w:name w:val="prob_nums"/>
    <w:basedOn w:val="a0"/>
    <w:rsid w:val="00AF19CC"/>
  </w:style>
  <w:style w:type="paragraph" w:customStyle="1" w:styleId="leftmargin">
    <w:name w:val="left_margin"/>
    <w:basedOn w:val="a"/>
    <w:rsid w:val="00AF19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282D3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gxst-color-emph">
    <w:name w:val="gxst-color-emph"/>
    <w:basedOn w:val="a0"/>
    <w:rsid w:val="00282D32"/>
  </w:style>
  <w:style w:type="character" w:customStyle="1" w:styleId="gxst-emph">
    <w:name w:val="gxst-emph"/>
    <w:basedOn w:val="a0"/>
    <w:rsid w:val="00282D32"/>
  </w:style>
  <w:style w:type="character" w:customStyle="1" w:styleId="mi">
    <w:name w:val="mi"/>
    <w:basedOn w:val="a0"/>
    <w:rsid w:val="00282D32"/>
  </w:style>
  <w:style w:type="character" w:customStyle="1" w:styleId="gxs-text">
    <w:name w:val="gxs-text"/>
    <w:basedOn w:val="a0"/>
    <w:rsid w:val="00282D3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1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530205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225750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76884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883466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6098912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968973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721456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6088148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4544976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96682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217124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8658142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8849900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892282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299522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7150316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4511939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400504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181626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529978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490150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25641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340547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7446753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309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09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9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3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9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18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5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35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80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71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842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022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105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5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895040">
                      <w:marLeft w:val="0"/>
                      <w:marRight w:val="0"/>
                      <w:marTop w:val="333"/>
                      <w:marBottom w:val="33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347910">
                          <w:marLeft w:val="0"/>
                          <w:marRight w:val="0"/>
                          <w:marTop w:val="333"/>
                          <w:marBottom w:val="333"/>
                          <w:divBdr>
                            <w:top w:val="single" w:sz="4" w:space="13" w:color="76A900"/>
                            <w:left w:val="single" w:sz="4" w:space="17" w:color="76A900"/>
                            <w:bottom w:val="single" w:sz="4" w:space="13" w:color="76A900"/>
                            <w:right w:val="single" w:sz="4" w:space="17" w:color="76A900"/>
                          </w:divBdr>
                        </w:div>
                      </w:divsChild>
                    </w:div>
                    <w:div w:id="94594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5688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273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0973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1582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9966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7083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1648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805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609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08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0191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9166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9873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2650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46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0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284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0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58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29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33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72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807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268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745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735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643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2498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5946048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1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wmf"/><Relationship Id="rId18" Type="http://schemas.openxmlformats.org/officeDocument/2006/relationships/control" Target="activeX/activeX4.xml"/><Relationship Id="rId26" Type="http://schemas.openxmlformats.org/officeDocument/2006/relationships/control" Target="activeX/activeX10.xml"/><Relationship Id="rId3" Type="http://schemas.openxmlformats.org/officeDocument/2006/relationships/settings" Target="settings.xml"/><Relationship Id="rId21" Type="http://schemas.openxmlformats.org/officeDocument/2006/relationships/control" Target="activeX/activeX7.xml"/><Relationship Id="rId34" Type="http://schemas.openxmlformats.org/officeDocument/2006/relationships/control" Target="activeX/activeX18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9.png"/><Relationship Id="rId25" Type="http://schemas.openxmlformats.org/officeDocument/2006/relationships/control" Target="activeX/activeX9.xml"/><Relationship Id="rId33" Type="http://schemas.openxmlformats.org/officeDocument/2006/relationships/control" Target="activeX/activeX17.xml"/><Relationship Id="rId2" Type="http://schemas.openxmlformats.org/officeDocument/2006/relationships/styles" Target="styles.xml"/><Relationship Id="rId16" Type="http://schemas.openxmlformats.org/officeDocument/2006/relationships/control" Target="activeX/activeX3.xml"/><Relationship Id="rId20" Type="http://schemas.openxmlformats.org/officeDocument/2006/relationships/control" Target="activeX/activeX6.xml"/><Relationship Id="rId29" Type="http://schemas.openxmlformats.org/officeDocument/2006/relationships/control" Target="activeX/activeX13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1.wmf"/><Relationship Id="rId32" Type="http://schemas.openxmlformats.org/officeDocument/2006/relationships/control" Target="activeX/activeX16.xml"/><Relationship Id="rId37" Type="http://schemas.openxmlformats.org/officeDocument/2006/relationships/theme" Target="theme/theme1.xml"/><Relationship Id="rId5" Type="http://schemas.openxmlformats.org/officeDocument/2006/relationships/hyperlink" Target="https://www.yaklass.ru/p/matematika/6-klass/geometricheskie-figury-i-tela-simmetriia-na-ploskosti-13781/parallelnost-priamykh-13884/re-4832774f-5fba-4966-952f-60b525d123c2" TargetMode="External"/><Relationship Id="rId15" Type="http://schemas.openxmlformats.org/officeDocument/2006/relationships/control" Target="activeX/activeX2.xml"/><Relationship Id="rId23" Type="http://schemas.openxmlformats.org/officeDocument/2006/relationships/image" Target="media/image10.png"/><Relationship Id="rId28" Type="http://schemas.openxmlformats.org/officeDocument/2006/relationships/control" Target="activeX/activeX12.xml"/><Relationship Id="rId36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control" Target="activeX/activeX5.xml"/><Relationship Id="rId31" Type="http://schemas.openxmlformats.org/officeDocument/2006/relationships/control" Target="activeX/activeX15.xm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control" Target="activeX/activeX1.xml"/><Relationship Id="rId22" Type="http://schemas.openxmlformats.org/officeDocument/2006/relationships/control" Target="activeX/activeX8.xml"/><Relationship Id="rId27" Type="http://schemas.openxmlformats.org/officeDocument/2006/relationships/control" Target="activeX/activeX11.xml"/><Relationship Id="rId30" Type="http://schemas.openxmlformats.org/officeDocument/2006/relationships/control" Target="activeX/activeX14.xml"/><Relationship Id="rId35" Type="http://schemas.openxmlformats.org/officeDocument/2006/relationships/control" Target="activeX/activeX19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5</Pages>
  <Words>429</Words>
  <Characters>2451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10</cp:revision>
  <dcterms:created xsi:type="dcterms:W3CDTF">2020-03-26T07:40:00Z</dcterms:created>
  <dcterms:modified xsi:type="dcterms:W3CDTF">2020-04-23T18:44:00Z</dcterms:modified>
</cp:coreProperties>
</file>